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bookmarkStart w:id="0" w:name="_GoBack"/>
      <w:bookmarkEnd w:id="0"/>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255186">
        <w:rPr>
          <w:rFonts w:ascii="Palatino Linotype" w:hAnsi="Palatino Linotype"/>
          <w:b/>
          <w:sz w:val="24"/>
          <w:szCs w:val="24"/>
        </w:rPr>
        <w:t xml:space="preserve">CONCURRENTE </w:t>
      </w:r>
      <w:r w:rsidR="000607BA" w:rsidRPr="005239A8">
        <w:rPr>
          <w:rFonts w:ascii="Palatino Linotype" w:hAnsi="Palatino Linotype"/>
          <w:b/>
          <w:sz w:val="24"/>
          <w:szCs w:val="24"/>
        </w:rPr>
        <w:t>QUE FORMULA</w:t>
      </w:r>
      <w:r w:rsidR="00926250">
        <w:rPr>
          <w:rFonts w:ascii="Palatino Linotype" w:hAnsi="Palatino Linotype"/>
          <w:b/>
          <w:sz w:val="24"/>
          <w:szCs w:val="24"/>
        </w:rPr>
        <w:t>N</w:t>
      </w:r>
      <w:r w:rsidR="000607BA" w:rsidRPr="005239A8">
        <w:rPr>
          <w:rFonts w:ascii="Palatino Linotype" w:hAnsi="Palatino Linotype"/>
          <w:b/>
          <w:sz w:val="24"/>
          <w:szCs w:val="24"/>
        </w:rPr>
        <w:t xml:space="preserve">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w:t>
      </w:r>
      <w:r w:rsidR="00255186">
        <w:rPr>
          <w:rFonts w:ascii="Palatino Linotype" w:hAnsi="Palatino Linotype"/>
          <w:b/>
          <w:sz w:val="24"/>
          <w:szCs w:val="24"/>
        </w:rPr>
        <w:t xml:space="preserve"> Y LA COMISIONADA EVA ABAID YAPUR</w:t>
      </w:r>
      <w:r w:rsidR="000607BA" w:rsidRPr="005239A8">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255186">
        <w:rPr>
          <w:rFonts w:ascii="Palatino Linotype" w:hAnsi="Palatino Linotype"/>
          <w:b/>
          <w:sz w:val="24"/>
          <w:szCs w:val="24"/>
        </w:rPr>
        <w:t>TERCERA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D5557D">
        <w:rPr>
          <w:rFonts w:ascii="Palatino Linotype" w:hAnsi="Palatino Linotype"/>
          <w:b/>
          <w:sz w:val="24"/>
          <w:szCs w:val="24"/>
        </w:rPr>
        <w:t xml:space="preserve"> ORDINARIA DEL </w:t>
      </w:r>
      <w:r w:rsidR="00255186">
        <w:rPr>
          <w:rFonts w:ascii="Palatino Linotype" w:hAnsi="Palatino Linotype"/>
          <w:b/>
          <w:sz w:val="24"/>
          <w:szCs w:val="24"/>
        </w:rPr>
        <w:t>VEINTITRÉS</w:t>
      </w:r>
      <w:r w:rsidR="00135A5E">
        <w:rPr>
          <w:rFonts w:ascii="Palatino Linotype" w:hAnsi="Palatino Linotype"/>
          <w:b/>
          <w:sz w:val="24"/>
          <w:szCs w:val="24"/>
        </w:rPr>
        <w:t xml:space="preserve"> DE </w:t>
      </w:r>
      <w:r w:rsidR="00255186">
        <w:rPr>
          <w:rFonts w:ascii="Palatino Linotype" w:hAnsi="Palatino Linotype"/>
          <w:b/>
          <w:sz w:val="24"/>
          <w:szCs w:val="24"/>
        </w:rPr>
        <w:t>ENERO</w:t>
      </w:r>
      <w:r w:rsidR="008779D8">
        <w:rPr>
          <w:rFonts w:ascii="Palatino Linotype" w:hAnsi="Palatino Linotype"/>
          <w:b/>
          <w:sz w:val="24"/>
          <w:szCs w:val="24"/>
        </w:rPr>
        <w:t xml:space="preserve"> </w:t>
      </w:r>
      <w:r w:rsidR="00255186">
        <w:rPr>
          <w:rFonts w:ascii="Palatino Linotype" w:hAnsi="Palatino Linotype"/>
          <w:b/>
          <w:sz w:val="24"/>
          <w:szCs w:val="24"/>
        </w:rPr>
        <w:t>DE DOS MIL DIECINUEVE</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255186">
        <w:rPr>
          <w:rFonts w:ascii="Palatino Linotype" w:hAnsi="Palatino Linotype"/>
          <w:b/>
          <w:sz w:val="24"/>
          <w:szCs w:val="24"/>
        </w:rPr>
        <w:t>4143</w:t>
      </w:r>
      <w:r w:rsidR="00135A5E">
        <w:rPr>
          <w:rFonts w:ascii="Palatino Linotype" w:hAnsi="Palatino Linotype"/>
          <w:b/>
          <w:sz w:val="24"/>
          <w:szCs w:val="24"/>
        </w:rPr>
        <w:t>/INFOEM/IP/RR/2018</w:t>
      </w:r>
      <w:r w:rsidR="000607BA" w:rsidRPr="005239A8">
        <w:rPr>
          <w:rFonts w:ascii="Palatino Linotype" w:hAnsi="Palatino Linotype"/>
          <w:b/>
          <w:sz w:val="24"/>
          <w:szCs w:val="24"/>
        </w:rPr>
        <w:t>.</w:t>
      </w:r>
    </w:p>
    <w:p w:rsidR="00C95B0C" w:rsidRPr="005239A8" w:rsidRDefault="00C95B0C" w:rsidP="0045210A">
      <w:pPr>
        <w:spacing w:after="0" w:line="480" w:lineRule="auto"/>
        <w:contextualSpacing/>
        <w:jc w:val="both"/>
        <w:rPr>
          <w:rFonts w:ascii="Palatino Linotype" w:hAnsi="Palatino Linotype"/>
          <w:b/>
          <w:sz w:val="24"/>
          <w:szCs w:val="24"/>
        </w:rPr>
      </w:pPr>
    </w:p>
    <w:p w:rsidR="00D5557D" w:rsidRDefault="000607BA" w:rsidP="00D5557D">
      <w:pPr>
        <w:spacing w:after="0" w:line="360" w:lineRule="auto"/>
        <w:jc w:val="both"/>
        <w:rPr>
          <w:rFonts w:ascii="Palatino Linotype" w:hAnsi="Palatino Linotype"/>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00255186">
        <w:rPr>
          <w:rFonts w:ascii="Palatino Linotype" w:hAnsi="Palatino Linotype"/>
          <w:b/>
          <w:spacing w:val="-4"/>
          <w:sz w:val="24"/>
          <w:szCs w:val="24"/>
        </w:rPr>
        <w:t xml:space="preserve"> y </w:t>
      </w:r>
      <w:r w:rsidR="00255186">
        <w:rPr>
          <w:rFonts w:ascii="Palatino Linotype" w:hAnsi="Palatino Linotype"/>
          <w:spacing w:val="-4"/>
          <w:sz w:val="24"/>
          <w:szCs w:val="24"/>
        </w:rPr>
        <w:t xml:space="preserve">la Comisionada </w:t>
      </w:r>
      <w:r w:rsidR="00255186" w:rsidRPr="00255186">
        <w:rPr>
          <w:rFonts w:ascii="Palatino Linotype" w:hAnsi="Palatino Linotype"/>
          <w:b/>
          <w:spacing w:val="-4"/>
          <w:sz w:val="24"/>
          <w:szCs w:val="24"/>
        </w:rPr>
        <w:t>Eva Abaid Yapur</w:t>
      </w:r>
      <w:r w:rsidRPr="005239A8">
        <w:rPr>
          <w:rFonts w:ascii="Palatino Linotype" w:hAnsi="Palatino Linotype"/>
          <w:spacing w:val="-4"/>
          <w:sz w:val="24"/>
          <w:szCs w:val="24"/>
        </w:rPr>
        <w:t xml:space="preserve"> emite</w:t>
      </w:r>
      <w:r w:rsidR="00255186">
        <w:rPr>
          <w:rFonts w:ascii="Palatino Linotype" w:hAnsi="Palatino Linotype"/>
          <w:spacing w:val="-4"/>
          <w:sz w:val="24"/>
          <w:szCs w:val="24"/>
        </w:rPr>
        <w:t>n</w:t>
      </w:r>
      <w:r w:rsidRPr="005239A8">
        <w:rPr>
          <w:rFonts w:ascii="Palatino Linotype" w:hAnsi="Palatino Linotype"/>
          <w:spacing w:val="-4"/>
          <w:sz w:val="24"/>
          <w:szCs w:val="24"/>
        </w:rPr>
        <w:t xml:space="preserv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255186">
        <w:rPr>
          <w:rFonts w:ascii="Palatino Linotype" w:hAnsi="Palatino Linotype"/>
          <w:b/>
          <w:spacing w:val="-4"/>
          <w:sz w:val="24"/>
          <w:szCs w:val="24"/>
        </w:rPr>
        <w:t xml:space="preserve"> CONCURRENTE</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dictada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255186">
        <w:rPr>
          <w:rFonts w:ascii="Palatino Linotype" w:hAnsi="Palatino Linotype"/>
          <w:b/>
          <w:spacing w:val="-4"/>
          <w:sz w:val="24"/>
          <w:szCs w:val="24"/>
        </w:rPr>
        <w:t>4143</w:t>
      </w:r>
      <w:r w:rsidR="00135A5E">
        <w:rPr>
          <w:rFonts w:ascii="Palatino Linotype" w:hAnsi="Palatino Linotype"/>
          <w:b/>
          <w:spacing w:val="-4"/>
          <w:sz w:val="24"/>
          <w:szCs w:val="24"/>
        </w:rPr>
        <w:t>/INFOEM/IP/RR/2018</w:t>
      </w:r>
      <w:r w:rsidRPr="005239A8">
        <w:rPr>
          <w:rFonts w:ascii="Palatino Linotype" w:hAnsi="Palatino Linotype"/>
          <w:spacing w:val="-4"/>
          <w:sz w:val="24"/>
          <w:szCs w:val="24"/>
        </w:rPr>
        <w:t>, pronunciada por el Pleno de este Instituto ante el proyecto presentado por</w:t>
      </w:r>
      <w:r w:rsidR="00D5557D" w:rsidRPr="009A256B">
        <w:rPr>
          <w:rFonts w:ascii="Palatino Linotype" w:hAnsi="Palatino Linotype"/>
          <w:sz w:val="24"/>
          <w:szCs w:val="24"/>
        </w:rPr>
        <w:t xml:space="preserve"> </w:t>
      </w:r>
      <w:r w:rsidR="00D5557D">
        <w:rPr>
          <w:rFonts w:ascii="Palatino Linotype" w:hAnsi="Palatino Linotype"/>
          <w:sz w:val="24"/>
          <w:szCs w:val="24"/>
        </w:rPr>
        <w:t>e</w:t>
      </w:r>
      <w:r w:rsidR="00D5557D" w:rsidRPr="009A256B">
        <w:rPr>
          <w:rFonts w:ascii="Palatino Linotype" w:hAnsi="Palatino Linotype"/>
          <w:sz w:val="24"/>
          <w:szCs w:val="24"/>
        </w:rPr>
        <w:t>l Comisionad</w:t>
      </w:r>
      <w:r w:rsidR="00D5557D">
        <w:rPr>
          <w:rFonts w:ascii="Palatino Linotype" w:hAnsi="Palatino Linotype"/>
          <w:sz w:val="24"/>
          <w:szCs w:val="24"/>
        </w:rPr>
        <w:t>o José Guadalupe Luna Hernández</w:t>
      </w:r>
      <w:r w:rsidR="005925CB">
        <w:rPr>
          <w:rFonts w:ascii="Palatino Linotype" w:hAnsi="Palatino Linotype"/>
          <w:sz w:val="24"/>
          <w:szCs w:val="24"/>
        </w:rPr>
        <w:t>, que es del tenor siguiente.</w:t>
      </w:r>
    </w:p>
    <w:p w:rsidR="00C95B0C" w:rsidRPr="005239A8" w:rsidRDefault="00C95B0C" w:rsidP="0045210A">
      <w:pPr>
        <w:spacing w:after="0" w:line="480" w:lineRule="auto"/>
        <w:contextualSpacing/>
        <w:jc w:val="both"/>
        <w:rPr>
          <w:rFonts w:ascii="Palatino Linotype" w:hAnsi="Palatino Linotype"/>
          <w:sz w:val="24"/>
          <w:szCs w:val="24"/>
        </w:rPr>
      </w:pPr>
    </w:p>
    <w:p w:rsidR="00C95B0C" w:rsidRDefault="00255186" w:rsidP="00C92C56">
      <w:pPr>
        <w:spacing w:after="0" w:line="360" w:lineRule="auto"/>
        <w:contextualSpacing/>
        <w:jc w:val="both"/>
        <w:rPr>
          <w:rFonts w:ascii="Palatino Linotype" w:hAnsi="Palatino Linotype"/>
          <w:sz w:val="24"/>
          <w:szCs w:val="24"/>
        </w:rPr>
      </w:pPr>
      <w:r>
        <w:rPr>
          <w:rFonts w:ascii="Palatino Linotype" w:hAnsi="Palatino Linotype"/>
          <w:sz w:val="24"/>
          <w:szCs w:val="24"/>
        </w:rPr>
        <w:t>Se refiere</w:t>
      </w:r>
      <w:r w:rsidRPr="00255186">
        <w:rPr>
          <w:rFonts w:ascii="Palatino Linotype" w:hAnsi="Palatino Linotype"/>
          <w:sz w:val="24"/>
          <w:szCs w:val="24"/>
        </w:rPr>
        <w:t xml:space="preserve"> al sentido de la resolución del Recurso de Revisión al rubro citado, en el cual en términos generales </w:t>
      </w:r>
      <w:r>
        <w:rPr>
          <w:rFonts w:ascii="Palatino Linotype" w:hAnsi="Palatino Linotype"/>
          <w:sz w:val="24"/>
          <w:szCs w:val="24"/>
        </w:rPr>
        <w:t xml:space="preserve">se comparte la manera en que este fue </w:t>
      </w:r>
      <w:r w:rsidR="00687E3A">
        <w:rPr>
          <w:rFonts w:ascii="Palatino Linotype" w:hAnsi="Palatino Linotype"/>
          <w:sz w:val="24"/>
          <w:szCs w:val="24"/>
        </w:rPr>
        <w:t>resuelto</w:t>
      </w:r>
      <w:r w:rsidRPr="00255186">
        <w:rPr>
          <w:rFonts w:ascii="Palatino Linotype" w:hAnsi="Palatino Linotype"/>
          <w:sz w:val="24"/>
          <w:szCs w:val="24"/>
        </w:rPr>
        <w:t xml:space="preserve">, </w:t>
      </w:r>
      <w:r w:rsidR="00926250">
        <w:rPr>
          <w:rFonts w:ascii="Palatino Linotype" w:hAnsi="Palatino Linotype"/>
          <w:sz w:val="24"/>
          <w:szCs w:val="24"/>
        </w:rPr>
        <w:t>donde se</w:t>
      </w:r>
      <w:r w:rsidR="00687E3A">
        <w:rPr>
          <w:rFonts w:ascii="Palatino Linotype" w:hAnsi="Palatino Linotype"/>
          <w:sz w:val="24"/>
          <w:szCs w:val="24"/>
        </w:rPr>
        <w:t xml:space="preserve"> </w:t>
      </w:r>
      <w:r w:rsidR="00687E3A">
        <w:rPr>
          <w:rFonts w:ascii="Palatino Linotype" w:hAnsi="Palatino Linotype"/>
          <w:sz w:val="24"/>
          <w:szCs w:val="24"/>
        </w:rPr>
        <w:lastRenderedPageBreak/>
        <w:t>revoca</w:t>
      </w:r>
      <w:r w:rsidRPr="00255186">
        <w:rPr>
          <w:rFonts w:ascii="Palatino Linotype" w:hAnsi="Palatino Linotype"/>
          <w:sz w:val="24"/>
          <w:szCs w:val="24"/>
        </w:rPr>
        <w:t xml:space="preserve"> la respuesta, a efecto de que se ordene la entrega de información solicitada al sujeto obligado Universidad Politécnica del Valle de Toluca.</w:t>
      </w:r>
    </w:p>
    <w:p w:rsidR="00687E3A" w:rsidRDefault="00687E3A" w:rsidP="00C92C56">
      <w:pPr>
        <w:spacing w:after="0" w:line="360" w:lineRule="auto"/>
        <w:contextualSpacing/>
        <w:jc w:val="both"/>
        <w:rPr>
          <w:rFonts w:ascii="Palatino Linotype" w:hAnsi="Palatino Linotype"/>
          <w:sz w:val="24"/>
          <w:szCs w:val="24"/>
        </w:rPr>
      </w:pPr>
    </w:p>
    <w:p w:rsidR="00687E3A" w:rsidRDefault="00687E3A" w:rsidP="00687E3A">
      <w:pPr>
        <w:spacing w:after="0" w:line="360" w:lineRule="auto"/>
        <w:contextualSpacing/>
        <w:jc w:val="both"/>
        <w:rPr>
          <w:rFonts w:ascii="Palatino Linotype" w:hAnsi="Palatino Linotype"/>
          <w:sz w:val="24"/>
          <w:szCs w:val="24"/>
        </w:rPr>
      </w:pPr>
      <w:r w:rsidRPr="00A87D24">
        <w:rPr>
          <w:rFonts w:ascii="Palatino Linotype" w:hAnsi="Palatino Linotype"/>
          <w:sz w:val="24"/>
          <w:szCs w:val="24"/>
        </w:rPr>
        <w:t>Lo anterior es así pues de la solicitud de información podemos advertir que el particular requiere lo siguiente:</w:t>
      </w:r>
    </w:p>
    <w:p w:rsidR="00687E3A" w:rsidRDefault="00687E3A" w:rsidP="00C92C56">
      <w:pPr>
        <w:spacing w:after="0" w:line="360" w:lineRule="auto"/>
        <w:contextualSpacing/>
        <w:jc w:val="both"/>
        <w:rPr>
          <w:rFonts w:ascii="Palatino Linotype" w:hAnsi="Palatino Linotype" w:cs="Arial"/>
          <w:sz w:val="24"/>
          <w:szCs w:val="24"/>
        </w:rPr>
      </w:pPr>
    </w:p>
    <w:p w:rsidR="00687E3A" w:rsidRDefault="00687E3A" w:rsidP="00687E3A">
      <w:pPr>
        <w:spacing w:after="0" w:line="360" w:lineRule="auto"/>
        <w:ind w:left="851" w:right="706"/>
        <w:contextualSpacing/>
        <w:jc w:val="both"/>
        <w:rPr>
          <w:rFonts w:ascii="Palatino Linotype" w:hAnsi="Palatino Linotype" w:cs="Arial"/>
          <w:sz w:val="24"/>
          <w:szCs w:val="24"/>
        </w:rPr>
      </w:pPr>
      <w:r>
        <w:rPr>
          <w:rFonts w:ascii="Palatino Linotype" w:hAnsi="Palatino Linotype"/>
          <w:i/>
          <w:color w:val="000000"/>
        </w:rPr>
        <w:t>“</w:t>
      </w:r>
      <w:r w:rsidRPr="00736E11">
        <w:rPr>
          <w:rFonts w:ascii="Palatino Linotype" w:hAnsi="Palatino Linotype"/>
          <w:i/>
          <w:color w:val="000000"/>
          <w:u w:val="single"/>
        </w:rPr>
        <w:t>Histórico de quejas recibidas por mal servicio o atención no adecuada de Dirección de Planeación y Vinculación y del Departamento de Vinculación y Extensión</w:t>
      </w:r>
      <w:r w:rsidRPr="00736E11">
        <w:rPr>
          <w:rFonts w:ascii="Palatino Linotype" w:hAnsi="Palatino Linotype"/>
          <w:i/>
          <w:color w:val="000000"/>
        </w:rPr>
        <w:t xml:space="preserve"> o por algún otro concepto, y </w:t>
      </w:r>
      <w:r w:rsidRPr="00736E11">
        <w:rPr>
          <w:rFonts w:ascii="Palatino Linotype" w:hAnsi="Palatino Linotype"/>
          <w:i/>
          <w:color w:val="000000"/>
          <w:u w:val="single"/>
        </w:rPr>
        <w:t>señalando el motivo de la inconformidad y la alternativa de solución empleada</w:t>
      </w:r>
      <w:r>
        <w:rPr>
          <w:rFonts w:ascii="Palatino Linotype" w:hAnsi="Palatino Linotype"/>
          <w:i/>
          <w:color w:val="000000"/>
        </w:rPr>
        <w:t>“</w:t>
      </w:r>
    </w:p>
    <w:p w:rsidR="00687E3A" w:rsidRDefault="00687E3A" w:rsidP="00C92C56">
      <w:pPr>
        <w:spacing w:after="0" w:line="360" w:lineRule="auto"/>
        <w:contextualSpacing/>
        <w:jc w:val="both"/>
        <w:rPr>
          <w:rFonts w:ascii="Palatino Linotype" w:hAnsi="Palatino Linotype"/>
          <w:sz w:val="24"/>
          <w:szCs w:val="24"/>
        </w:rPr>
      </w:pPr>
    </w:p>
    <w:p w:rsidR="005925CB" w:rsidRDefault="005925CB" w:rsidP="00C92C56">
      <w:pPr>
        <w:spacing w:after="0" w:line="360" w:lineRule="auto"/>
        <w:contextualSpacing/>
        <w:jc w:val="both"/>
        <w:rPr>
          <w:rFonts w:ascii="Palatino Linotype" w:hAnsi="Palatino Linotype"/>
          <w:sz w:val="24"/>
          <w:szCs w:val="24"/>
        </w:rPr>
      </w:pPr>
      <w:r>
        <w:rPr>
          <w:rFonts w:ascii="Palatino Linotype" w:hAnsi="Palatino Linotype"/>
          <w:sz w:val="24"/>
          <w:szCs w:val="24"/>
        </w:rPr>
        <w:t>Del expediente electrónico del Sistema de Acceso a la Información Mexiquense, SAIMEX, se puede ap</w:t>
      </w:r>
      <w:r w:rsidR="009360D5">
        <w:rPr>
          <w:rFonts w:ascii="Palatino Linotype" w:hAnsi="Palatino Linotype"/>
          <w:sz w:val="24"/>
          <w:szCs w:val="24"/>
        </w:rPr>
        <w:t>reciar que el sujeto obligado</w:t>
      </w:r>
    </w:p>
    <w:p w:rsidR="005925CB" w:rsidRDefault="005925CB" w:rsidP="00C92C56">
      <w:pPr>
        <w:spacing w:after="0" w:line="360" w:lineRule="auto"/>
        <w:contextualSpacing/>
        <w:jc w:val="both"/>
        <w:rPr>
          <w:rFonts w:ascii="Palatino Linotype" w:hAnsi="Palatino Linotype"/>
          <w:sz w:val="24"/>
          <w:szCs w:val="24"/>
        </w:rPr>
      </w:pPr>
    </w:p>
    <w:p w:rsidR="00687E3A" w:rsidRDefault="00687E3A" w:rsidP="00C92C56">
      <w:pPr>
        <w:spacing w:after="0" w:line="360" w:lineRule="auto"/>
        <w:contextualSpacing/>
        <w:jc w:val="both"/>
        <w:rPr>
          <w:rFonts w:ascii="Palatino Linotype" w:hAnsi="Palatino Linotype"/>
          <w:sz w:val="24"/>
          <w:szCs w:val="24"/>
        </w:rPr>
      </w:pPr>
      <w:r>
        <w:rPr>
          <w:rFonts w:ascii="Palatino Linotype" w:hAnsi="Palatino Linotype"/>
          <w:sz w:val="24"/>
          <w:szCs w:val="24"/>
        </w:rPr>
        <w:t xml:space="preserve">Por lo anterior la Ponencia emisora de la resolución en comento, determinó </w:t>
      </w:r>
      <w:r w:rsidR="00DE42AF">
        <w:rPr>
          <w:rFonts w:ascii="Palatino Linotype" w:hAnsi="Palatino Linotype"/>
          <w:sz w:val="24"/>
          <w:szCs w:val="24"/>
        </w:rPr>
        <w:t>ordenar al sujeto obligado hiciera entrega de “</w:t>
      </w:r>
      <w:r w:rsidR="00DE42AF" w:rsidRPr="00DE42AF">
        <w:rPr>
          <w:rFonts w:ascii="Palatino Linotype" w:hAnsi="Palatino Linotype"/>
          <w:sz w:val="24"/>
          <w:szCs w:val="24"/>
        </w:rPr>
        <w:t>Las quejas presentadas, los motivos de inconformidad y las medias de solución, en contra de la Dirección de Planeación y Vinculación, así como del Departamento de Vinculación y Extensión del periodo comprendido del catorce (14) de noviembre del 2006</w:t>
      </w:r>
      <w:r w:rsidR="00DE42AF">
        <w:rPr>
          <w:rFonts w:ascii="Palatino Linotype" w:hAnsi="Palatino Linotype"/>
          <w:sz w:val="24"/>
          <w:szCs w:val="24"/>
        </w:rPr>
        <w:t xml:space="preserve"> al  uno (1) de octubre de 2018”.</w:t>
      </w:r>
    </w:p>
    <w:p w:rsidR="00687E3A" w:rsidRDefault="00687E3A" w:rsidP="00C92C56">
      <w:pPr>
        <w:spacing w:after="0" w:line="360" w:lineRule="auto"/>
        <w:contextualSpacing/>
        <w:jc w:val="both"/>
        <w:rPr>
          <w:rFonts w:ascii="Palatino Linotype" w:hAnsi="Palatino Linotype"/>
          <w:sz w:val="24"/>
          <w:szCs w:val="24"/>
        </w:rPr>
      </w:pPr>
    </w:p>
    <w:p w:rsidR="00687E3A" w:rsidRDefault="00687E3A" w:rsidP="00C92C56">
      <w:pPr>
        <w:spacing w:after="0" w:line="360" w:lineRule="auto"/>
        <w:contextualSpacing/>
        <w:jc w:val="both"/>
        <w:rPr>
          <w:rFonts w:ascii="Palatino Linotype" w:hAnsi="Palatino Linotype"/>
          <w:sz w:val="24"/>
          <w:szCs w:val="24"/>
        </w:rPr>
      </w:pPr>
      <w:r w:rsidRPr="00687E3A">
        <w:rPr>
          <w:rFonts w:ascii="Palatino Linotype" w:hAnsi="Palatino Linotype"/>
          <w:sz w:val="24"/>
          <w:szCs w:val="24"/>
        </w:rPr>
        <w:t>Sin embargo,</w:t>
      </w:r>
      <w:r w:rsidR="00926250">
        <w:rPr>
          <w:rFonts w:ascii="Palatino Linotype" w:hAnsi="Palatino Linotype"/>
          <w:sz w:val="24"/>
          <w:szCs w:val="24"/>
        </w:rPr>
        <w:t xml:space="preserve"> se considera</w:t>
      </w:r>
      <w:r>
        <w:rPr>
          <w:rFonts w:ascii="Palatino Linotype" w:hAnsi="Palatino Linotype"/>
          <w:sz w:val="24"/>
          <w:szCs w:val="24"/>
        </w:rPr>
        <w:t xml:space="preserve"> en </w:t>
      </w:r>
      <w:r w:rsidRPr="00687E3A">
        <w:rPr>
          <w:rFonts w:ascii="Palatino Linotype" w:hAnsi="Palatino Linotype"/>
          <w:sz w:val="24"/>
          <w:szCs w:val="24"/>
        </w:rPr>
        <w:t xml:space="preserve">que la información que tiene bajo su resguardo el órgano interno de control (OIC) de esa Universidad es información que debe </w:t>
      </w:r>
      <w:r w:rsidRPr="00687E3A">
        <w:rPr>
          <w:rFonts w:ascii="Palatino Linotype" w:hAnsi="Palatino Linotype"/>
          <w:sz w:val="24"/>
          <w:szCs w:val="24"/>
        </w:rPr>
        <w:lastRenderedPageBreak/>
        <w:t>solicitarse a la Secretaría de la Contraloría del Gobierno del Estado de México, ya que de acuerdo al artículo 2 fracción X y 35 del Reglamento Interior de dicha Secretaría publicado en el Diario Oficial Gaceta de Gobierno el 22 de noviembre de 2018, los OIC son unidades administrativas que dependen funcional y jerárquicamente a la Secretaría de la Contraloría estatal, como a continuación se puede apreciar:</w:t>
      </w:r>
    </w:p>
    <w:p w:rsidR="00687E3A" w:rsidRDefault="00687E3A" w:rsidP="00C92C56">
      <w:pPr>
        <w:spacing w:after="0" w:line="360" w:lineRule="auto"/>
        <w:contextualSpacing/>
        <w:jc w:val="both"/>
        <w:rPr>
          <w:rFonts w:ascii="Palatino Linotype" w:hAnsi="Palatino Linotype"/>
          <w:sz w:val="24"/>
          <w:szCs w:val="24"/>
        </w:rPr>
      </w:pPr>
    </w:p>
    <w:p w:rsidR="00DE42AF" w:rsidRPr="00DE42AF" w:rsidRDefault="00DE42AF" w:rsidP="00DE42AF">
      <w:pPr>
        <w:pStyle w:val="texto"/>
        <w:spacing w:after="0" w:line="240" w:lineRule="auto"/>
        <w:ind w:left="851" w:right="706" w:firstLine="0"/>
        <w:rPr>
          <w:rFonts w:ascii="Palatino Linotype" w:hAnsi="Palatino Linotype"/>
          <w:i/>
          <w:sz w:val="22"/>
          <w:szCs w:val="22"/>
        </w:rPr>
      </w:pPr>
      <w:r w:rsidRPr="00DE42AF">
        <w:rPr>
          <w:rFonts w:ascii="Palatino Linotype" w:hAnsi="Palatino Linotype"/>
          <w:i/>
          <w:sz w:val="22"/>
          <w:szCs w:val="22"/>
        </w:rPr>
        <w:t xml:space="preserve">“Artículo 35. </w:t>
      </w:r>
      <w:r w:rsidRPr="00DE42AF">
        <w:rPr>
          <w:rFonts w:ascii="Palatino Linotype" w:hAnsi="Palatino Linotype"/>
          <w:b/>
          <w:i/>
          <w:sz w:val="22"/>
          <w:szCs w:val="22"/>
          <w:u w:val="single"/>
        </w:rPr>
        <w:t>Los Órganos Internos de Control</w:t>
      </w:r>
      <w:r w:rsidRPr="00DE42AF">
        <w:rPr>
          <w:rFonts w:ascii="Palatino Linotype" w:hAnsi="Palatino Linotype"/>
          <w:i/>
          <w:sz w:val="22"/>
          <w:szCs w:val="22"/>
        </w:rPr>
        <w:t xml:space="preserve">, así como las Áreas de Auditoría, de Quejas y de Responsabilidades, o en su caso los servidores públicos que realicen las funciones que correspondan a dichas áreas, de las dependencias y organismos auxiliares, </w:t>
      </w:r>
      <w:r w:rsidRPr="00DE42AF">
        <w:rPr>
          <w:rFonts w:ascii="Palatino Linotype" w:hAnsi="Palatino Linotype"/>
          <w:b/>
          <w:i/>
          <w:sz w:val="22"/>
          <w:szCs w:val="22"/>
          <w:u w:val="single"/>
        </w:rPr>
        <w:t>serán coordinados y dependerán jerárquica y funcionalmente de la Secretaría</w:t>
      </w:r>
      <w:r w:rsidRPr="00DE42AF">
        <w:rPr>
          <w:rFonts w:ascii="Palatino Linotype" w:hAnsi="Palatino Linotype"/>
          <w:i/>
          <w:sz w:val="22"/>
          <w:szCs w:val="22"/>
        </w:rPr>
        <w:t xml:space="preserve">, quienes observarán las políticas, normas, lineamientos, procedimientos y demás disposiciones aplicables, </w:t>
      </w:r>
      <w:r w:rsidRPr="00DE42AF">
        <w:rPr>
          <w:rFonts w:ascii="Palatino Linotype" w:hAnsi="Palatino Linotype"/>
          <w:b/>
          <w:i/>
          <w:sz w:val="22"/>
          <w:szCs w:val="22"/>
          <w:u w:val="single"/>
        </w:rPr>
        <w:t>así como los programas de trabajo de la Secretaría</w:t>
      </w:r>
      <w:r w:rsidRPr="00DE42AF">
        <w:rPr>
          <w:rFonts w:ascii="Palatino Linotype" w:hAnsi="Palatino Linotype"/>
          <w:i/>
          <w:sz w:val="22"/>
          <w:szCs w:val="22"/>
        </w:rPr>
        <w:t>.”</w:t>
      </w:r>
    </w:p>
    <w:p w:rsidR="00C92C56" w:rsidRDefault="00C92C56" w:rsidP="00C92C56">
      <w:pPr>
        <w:spacing w:after="0" w:line="360" w:lineRule="auto"/>
        <w:contextualSpacing/>
        <w:jc w:val="both"/>
        <w:rPr>
          <w:rFonts w:ascii="Palatino Linotype" w:hAnsi="Palatino Linotype" w:cs="Arial"/>
          <w:sz w:val="24"/>
          <w:szCs w:val="24"/>
        </w:rPr>
      </w:pPr>
    </w:p>
    <w:p w:rsidR="002C1E8F" w:rsidRDefault="003A46ED" w:rsidP="003A46ED">
      <w:pPr>
        <w:spacing w:after="0" w:line="360" w:lineRule="auto"/>
        <w:contextualSpacing/>
        <w:jc w:val="both"/>
        <w:rPr>
          <w:rFonts w:ascii="Palatino Linotype" w:hAnsi="Palatino Linotype" w:cs="Arial"/>
          <w:sz w:val="24"/>
          <w:szCs w:val="24"/>
        </w:rPr>
      </w:pPr>
      <w:r w:rsidRPr="003A46ED">
        <w:rPr>
          <w:rFonts w:ascii="Palatino Linotype" w:hAnsi="Palatino Linotype" w:cs="Arial"/>
          <w:sz w:val="24"/>
          <w:szCs w:val="24"/>
        </w:rPr>
        <w:t>Funcional y jerárquicamente que establece el Reglamento se refiere a que la línea de mando de los Titulares de los OIC deriva jurídicamente de la Secretaría de la Contraloría, es decir, el sujeto obligado que debe dar atención a las solicitudes de información relacionadas con los OIC, es dicha Secretaría y no así la dependencia en la que están adscritos, ya que el propio artículo 36 del citado Reglamento prevé:</w:t>
      </w:r>
    </w:p>
    <w:p w:rsidR="003A46ED" w:rsidRDefault="003A46ED" w:rsidP="003A46ED">
      <w:pPr>
        <w:pStyle w:val="texto"/>
        <w:spacing w:after="0" w:line="240" w:lineRule="auto"/>
        <w:ind w:left="851" w:right="902" w:firstLine="0"/>
        <w:rPr>
          <w:i/>
          <w:sz w:val="24"/>
          <w:szCs w:val="24"/>
        </w:rPr>
      </w:pPr>
    </w:p>
    <w:p w:rsidR="003A46ED" w:rsidRPr="003A46ED" w:rsidRDefault="003A46ED" w:rsidP="003A46ED">
      <w:pPr>
        <w:pStyle w:val="texto"/>
        <w:spacing w:after="0" w:line="240" w:lineRule="auto"/>
        <w:ind w:left="851" w:right="902" w:firstLine="0"/>
        <w:rPr>
          <w:rFonts w:ascii="Palatino Linotype" w:hAnsi="Palatino Linotype"/>
          <w:i/>
          <w:sz w:val="22"/>
          <w:szCs w:val="24"/>
        </w:rPr>
      </w:pPr>
      <w:r w:rsidRPr="003A46ED">
        <w:rPr>
          <w:rFonts w:ascii="Palatino Linotype" w:hAnsi="Palatino Linotype"/>
          <w:i/>
          <w:sz w:val="22"/>
          <w:szCs w:val="24"/>
        </w:rPr>
        <w:t xml:space="preserve">“Artículo 36. Los órganos internos de control constituyen unidades administrativas dentro de la estructura orgánica dentro de la Dependencia y Organismo Auxiliar en que se encuentren </w:t>
      </w:r>
      <w:r w:rsidRPr="003A46ED">
        <w:rPr>
          <w:rFonts w:ascii="Palatino Linotype" w:hAnsi="Palatino Linotype"/>
          <w:b/>
          <w:i/>
          <w:sz w:val="22"/>
          <w:szCs w:val="24"/>
          <w:u w:val="single"/>
        </w:rPr>
        <w:t>adscritos</w:t>
      </w:r>
      <w:r w:rsidRPr="003A46ED">
        <w:rPr>
          <w:rFonts w:ascii="Palatino Linotype" w:hAnsi="Palatino Linotype"/>
          <w:i/>
          <w:sz w:val="22"/>
          <w:szCs w:val="24"/>
        </w:rPr>
        <w:t>.”</w:t>
      </w:r>
    </w:p>
    <w:p w:rsidR="003A46ED" w:rsidRPr="003A46ED" w:rsidRDefault="003A46ED" w:rsidP="003A46ED">
      <w:pPr>
        <w:spacing w:after="0" w:line="360" w:lineRule="auto"/>
        <w:contextualSpacing/>
        <w:jc w:val="both"/>
        <w:rPr>
          <w:rFonts w:ascii="Palatino Linotype" w:hAnsi="Palatino Linotype" w:cs="Arial"/>
          <w:szCs w:val="24"/>
        </w:rPr>
      </w:pPr>
    </w:p>
    <w:p w:rsidR="00C82846" w:rsidRPr="003A46ED" w:rsidRDefault="003A46ED" w:rsidP="003A46ED">
      <w:pPr>
        <w:spacing w:after="0" w:line="360" w:lineRule="auto"/>
        <w:contextualSpacing/>
        <w:jc w:val="both"/>
        <w:rPr>
          <w:rFonts w:ascii="Palatino Linotype" w:eastAsia="MS Mincho" w:hAnsi="Palatino Linotype" w:cs="Arial"/>
          <w:color w:val="000000" w:themeColor="text1"/>
          <w:sz w:val="24"/>
        </w:rPr>
      </w:pPr>
      <w:r w:rsidRPr="003A46ED">
        <w:rPr>
          <w:rFonts w:ascii="Palatino Linotype" w:eastAsia="MS Mincho" w:hAnsi="Palatino Linotype" w:cs="Arial"/>
          <w:color w:val="000000" w:themeColor="text1"/>
          <w:sz w:val="24"/>
        </w:rPr>
        <w:t xml:space="preserve">Como podemos apreciar el OIC, en relación a la dependencia de la que en este caso solicitan información (la Universidad Politécnica del Valle de Toluca), es una relación </w:t>
      </w:r>
      <w:r w:rsidRPr="003A46ED">
        <w:rPr>
          <w:rFonts w:ascii="Palatino Linotype" w:eastAsia="MS Mincho" w:hAnsi="Palatino Linotype" w:cs="Arial"/>
          <w:color w:val="000000" w:themeColor="text1"/>
          <w:sz w:val="24"/>
        </w:rPr>
        <w:lastRenderedPageBreak/>
        <w:t>únicamente de adscripción, en cuyo caso no da más elementos que hagan suponer que el sujeto obligado pueda solicitar información a su OIC para dar atención a la solicitud de información, pues en ese caso estaríamos en el supuesto de que el OIC depende jerárquicamente de la Universidad, lo cual no es lo que establece el reglamento aludido.</w:t>
      </w:r>
    </w:p>
    <w:p w:rsidR="00C82846" w:rsidRDefault="00C82846" w:rsidP="0045210A">
      <w:pPr>
        <w:spacing w:after="0" w:line="480" w:lineRule="auto"/>
        <w:contextualSpacing/>
        <w:jc w:val="both"/>
        <w:rPr>
          <w:rFonts w:ascii="Palatino Linotype" w:eastAsia="MS Mincho" w:hAnsi="Palatino Linotype" w:cs="Arial"/>
          <w:color w:val="000000" w:themeColor="text1"/>
          <w:sz w:val="24"/>
        </w:rPr>
      </w:pPr>
    </w:p>
    <w:p w:rsidR="003A46ED" w:rsidRPr="003A46ED" w:rsidRDefault="003A46ED" w:rsidP="003A46ED">
      <w:pPr>
        <w:spacing w:after="0" w:line="360" w:lineRule="auto"/>
        <w:jc w:val="both"/>
        <w:rPr>
          <w:rFonts w:ascii="Palatino Linotype" w:hAnsi="Palatino Linotype" w:cs="Arial"/>
          <w:sz w:val="24"/>
          <w:szCs w:val="24"/>
          <w:lang w:val="es-ES_tradnl"/>
        </w:rPr>
      </w:pPr>
      <w:r w:rsidRPr="003A46ED">
        <w:rPr>
          <w:rFonts w:ascii="Palatino Linotype" w:hAnsi="Palatino Linotype" w:cs="Arial"/>
          <w:sz w:val="24"/>
          <w:szCs w:val="24"/>
          <w:lang w:val="es-ES_tradnl"/>
        </w:rPr>
        <w:t>En otras palabras, el sujeto obligado se encuentra impedido jurídicamente para realizar el procedimiento interno de recabar información y entregar al hoy recurrente lo que solicitó, respecto del OIC, pues no cuenta con la potestad o mandato jurídico, ni funcional ni operativo, para requerir o solicitar al OIC determinada información; por el contrario como hemos visto quien tiene las atribuciones para requerir información al OIC, es la Secretaría de la Contraloría porque así lo prevé la norma jurídica antes vista.</w:t>
      </w:r>
    </w:p>
    <w:p w:rsidR="003A46ED" w:rsidRDefault="003A46ED" w:rsidP="0045210A">
      <w:pPr>
        <w:spacing w:after="0" w:line="480" w:lineRule="auto"/>
        <w:contextualSpacing/>
        <w:jc w:val="both"/>
        <w:rPr>
          <w:rFonts w:ascii="Palatino Linotype" w:eastAsia="MS Mincho" w:hAnsi="Palatino Linotype" w:cs="Arial"/>
          <w:color w:val="000000" w:themeColor="text1"/>
          <w:sz w:val="24"/>
        </w:rPr>
      </w:pPr>
    </w:p>
    <w:p w:rsidR="003A46ED" w:rsidRDefault="003A46ED" w:rsidP="003A46ED">
      <w:pPr>
        <w:spacing w:after="0" w:line="360" w:lineRule="auto"/>
        <w:contextualSpacing/>
        <w:jc w:val="both"/>
        <w:rPr>
          <w:rFonts w:ascii="Palatino Linotype" w:eastAsia="MS Mincho" w:hAnsi="Palatino Linotype" w:cs="Arial"/>
          <w:color w:val="000000" w:themeColor="text1"/>
          <w:sz w:val="24"/>
        </w:rPr>
      </w:pPr>
      <w:r w:rsidRPr="003A46ED">
        <w:rPr>
          <w:rFonts w:ascii="Palatino Linotype" w:eastAsia="MS Mincho" w:hAnsi="Palatino Linotype" w:cs="Arial"/>
          <w:color w:val="000000" w:themeColor="text1"/>
          <w:sz w:val="24"/>
        </w:rPr>
        <w:t>Por su parte el Reglamento Interior de la Universidad Politécnica del Valle de Toluca, publicado en el Diario Oficial Gaceta de Gobierno el 17 de diciembre de 2018, prevé en su artículo 20 lo siguiente:</w:t>
      </w:r>
    </w:p>
    <w:p w:rsidR="003A46ED" w:rsidRDefault="003A46ED" w:rsidP="003A46ED">
      <w:pPr>
        <w:spacing w:after="0" w:line="360" w:lineRule="auto"/>
        <w:contextualSpacing/>
        <w:jc w:val="both"/>
        <w:rPr>
          <w:rFonts w:ascii="Palatino Linotype" w:eastAsia="MS Mincho" w:hAnsi="Palatino Linotype" w:cs="Arial"/>
          <w:color w:val="000000" w:themeColor="text1"/>
          <w:sz w:val="24"/>
        </w:rPr>
      </w:pPr>
    </w:p>
    <w:p w:rsidR="003A46ED" w:rsidRPr="003A46ED" w:rsidRDefault="003A46ED" w:rsidP="003A46ED">
      <w:pPr>
        <w:pStyle w:val="texto"/>
        <w:tabs>
          <w:tab w:val="left" w:pos="7938"/>
        </w:tabs>
        <w:spacing w:after="0" w:line="240" w:lineRule="auto"/>
        <w:ind w:left="851" w:right="706" w:firstLine="0"/>
        <w:rPr>
          <w:rFonts w:ascii="Palatino Linotype" w:hAnsi="Palatino Linotype"/>
          <w:i/>
          <w:sz w:val="22"/>
          <w:szCs w:val="24"/>
        </w:rPr>
      </w:pPr>
      <w:r w:rsidRPr="003A46ED">
        <w:rPr>
          <w:rFonts w:ascii="Palatino Linotype" w:hAnsi="Palatino Linotype"/>
          <w:i/>
          <w:sz w:val="22"/>
          <w:szCs w:val="24"/>
        </w:rPr>
        <w:t>“Artículo 20. […] Referente al Órgano Interno de Control, estará sujeto a lo señalado en el Reglamento Interior de la Secretaría de la Contraloría del Gobierno del Estado de México”</w:t>
      </w:r>
    </w:p>
    <w:p w:rsidR="003A46ED" w:rsidRPr="00C82846" w:rsidRDefault="003A46ED" w:rsidP="003A46ED">
      <w:pPr>
        <w:spacing w:after="0" w:line="360" w:lineRule="auto"/>
        <w:contextualSpacing/>
        <w:jc w:val="both"/>
        <w:rPr>
          <w:rFonts w:ascii="Palatino Linotype" w:eastAsia="MS Mincho" w:hAnsi="Palatino Linotype" w:cs="Arial"/>
          <w:color w:val="000000" w:themeColor="text1"/>
          <w:sz w:val="24"/>
        </w:rPr>
      </w:pPr>
    </w:p>
    <w:p w:rsidR="00C95B0C" w:rsidRDefault="00C95B0C" w:rsidP="0045210A">
      <w:pPr>
        <w:spacing w:after="0" w:line="480" w:lineRule="auto"/>
        <w:contextualSpacing/>
        <w:jc w:val="both"/>
        <w:rPr>
          <w:rFonts w:ascii="Palatino Linotype" w:hAnsi="Palatino Linotype"/>
          <w:sz w:val="24"/>
          <w:szCs w:val="24"/>
          <w:lang w:eastAsia="es-ES"/>
        </w:rPr>
      </w:pPr>
    </w:p>
    <w:p w:rsidR="003A46ED" w:rsidRPr="00C97393" w:rsidRDefault="003A46ED" w:rsidP="003A46ED">
      <w:pPr>
        <w:spacing w:after="0" w:line="360" w:lineRule="auto"/>
        <w:jc w:val="both"/>
        <w:rPr>
          <w:rFonts w:ascii="Arial" w:hAnsi="Arial" w:cs="Arial"/>
          <w:sz w:val="24"/>
          <w:szCs w:val="24"/>
          <w:lang w:val="es-ES_tradnl"/>
        </w:rPr>
      </w:pPr>
      <w:r w:rsidRPr="007825CD">
        <w:rPr>
          <w:rFonts w:ascii="Palatino Linotype" w:hAnsi="Palatino Linotype" w:cs="Arial"/>
          <w:sz w:val="24"/>
          <w:szCs w:val="24"/>
          <w:lang w:val="es-ES_tradnl"/>
        </w:rPr>
        <w:t xml:space="preserve">Entonces, de ser el caso de ordenar la entrega al sujeto obligado de </w:t>
      </w:r>
      <w:r w:rsidR="007825CD" w:rsidRPr="007825CD">
        <w:rPr>
          <w:rFonts w:ascii="Palatino Linotype" w:hAnsi="Palatino Linotype" w:cs="Arial"/>
          <w:sz w:val="24"/>
          <w:szCs w:val="24"/>
          <w:lang w:val="es-ES_tradnl"/>
        </w:rPr>
        <w:t>las quejas presentadas, los motivos de inconformidad y las medidas de solución,</w:t>
      </w:r>
      <w:r w:rsidRPr="007825CD">
        <w:rPr>
          <w:rFonts w:ascii="Palatino Linotype" w:hAnsi="Palatino Linotype" w:cs="Arial"/>
          <w:sz w:val="24"/>
          <w:szCs w:val="24"/>
          <w:lang w:val="es-ES_tradnl"/>
        </w:rPr>
        <w:t xml:space="preserve"> </w:t>
      </w:r>
      <w:r w:rsidR="007825CD">
        <w:rPr>
          <w:rFonts w:ascii="Palatino Linotype" w:hAnsi="Palatino Linotype" w:cs="Arial"/>
          <w:sz w:val="24"/>
          <w:szCs w:val="24"/>
          <w:lang w:val="es-ES_tradnl"/>
        </w:rPr>
        <w:t xml:space="preserve">las que supuestamente se encuentran dentro del OCI de dicha autoridad, </w:t>
      </w:r>
      <w:r w:rsidRPr="007825CD">
        <w:rPr>
          <w:rFonts w:ascii="Palatino Linotype" w:hAnsi="Palatino Linotype" w:cs="Arial"/>
          <w:sz w:val="24"/>
          <w:szCs w:val="24"/>
          <w:lang w:val="es-ES_tradnl"/>
        </w:rPr>
        <w:t>estaríamos en el supuesto de ordenar a un sujeto obligado hacer las funciones que por Reglamento Interno le corresponde a la Secretaría de la Contraloría, por depender de ésta el mando funcional y jerárquico</w:t>
      </w:r>
      <w:r w:rsidRPr="00C97393">
        <w:rPr>
          <w:rFonts w:ascii="Arial" w:hAnsi="Arial" w:cs="Arial"/>
          <w:sz w:val="24"/>
          <w:szCs w:val="24"/>
          <w:lang w:val="es-ES_tradnl"/>
        </w:rPr>
        <w:t>.</w:t>
      </w:r>
    </w:p>
    <w:p w:rsidR="009F67D2" w:rsidRDefault="009F67D2" w:rsidP="0045210A">
      <w:pPr>
        <w:spacing w:after="0" w:line="480" w:lineRule="auto"/>
        <w:contextualSpacing/>
        <w:jc w:val="both"/>
        <w:rPr>
          <w:rFonts w:ascii="Palatino Linotype" w:hAnsi="Palatino Linotype"/>
          <w:sz w:val="24"/>
          <w:szCs w:val="24"/>
          <w:lang w:eastAsia="es-ES"/>
        </w:rPr>
      </w:pPr>
    </w:p>
    <w:p w:rsidR="009F67D2" w:rsidRDefault="009F67D2" w:rsidP="00C92C56">
      <w:pPr>
        <w:spacing w:after="0" w:line="360" w:lineRule="auto"/>
        <w:contextualSpacing/>
        <w:jc w:val="both"/>
        <w:rPr>
          <w:rFonts w:ascii="Palatino Linotype" w:hAnsi="Palatino Linotype"/>
          <w:sz w:val="24"/>
          <w:szCs w:val="24"/>
          <w:lang w:eastAsia="es-ES"/>
        </w:rPr>
      </w:pPr>
      <w:r>
        <w:rPr>
          <w:rFonts w:ascii="Palatino Linotype" w:hAnsi="Palatino Linotype"/>
          <w:sz w:val="24"/>
          <w:szCs w:val="24"/>
        </w:rPr>
        <w:t xml:space="preserve">Y precisamente es en ese sentido es como </w:t>
      </w:r>
      <w:r w:rsidR="007825CD">
        <w:rPr>
          <w:rFonts w:ascii="Palatino Linotype" w:hAnsi="Palatino Linotype"/>
          <w:sz w:val="24"/>
          <w:szCs w:val="24"/>
        </w:rPr>
        <w:t>se emite el presente voto</w:t>
      </w:r>
      <w:r>
        <w:rPr>
          <w:rFonts w:ascii="Palatino Linotype" w:hAnsi="Palatino Linotype"/>
          <w:sz w:val="24"/>
          <w:szCs w:val="24"/>
        </w:rPr>
        <w:t xml:space="preserve">, </w:t>
      </w:r>
      <w:r w:rsidR="00A127CA">
        <w:rPr>
          <w:rFonts w:ascii="Palatino Linotype" w:hAnsi="Palatino Linotype"/>
          <w:sz w:val="24"/>
          <w:szCs w:val="24"/>
        </w:rPr>
        <w:t>empero se hace hincapié en que sólo se debería</w:t>
      </w:r>
      <w:r w:rsidR="00A127CA" w:rsidRPr="00A127CA">
        <w:rPr>
          <w:rFonts w:ascii="Palatino Linotype" w:hAnsi="Palatino Linotype"/>
          <w:sz w:val="24"/>
          <w:szCs w:val="24"/>
        </w:rPr>
        <w:t xml:space="preserve"> ordenar la entrega de la información que obre en aquellas unidades administrativas integrantes de la Universidad Politécnica del Valle de Toluca</w:t>
      </w:r>
      <w:r w:rsidR="00A127CA">
        <w:rPr>
          <w:rFonts w:ascii="Palatino Linotype" w:hAnsi="Palatino Linotype"/>
          <w:sz w:val="24"/>
          <w:szCs w:val="24"/>
          <w:lang w:eastAsia="es-ES"/>
        </w:rPr>
        <w:t xml:space="preserve">, </w:t>
      </w:r>
      <w:r w:rsidR="00A127CA" w:rsidRPr="00A127CA">
        <w:rPr>
          <w:rFonts w:ascii="Palatino Linotype" w:hAnsi="Palatino Linotype"/>
          <w:sz w:val="24"/>
          <w:szCs w:val="24"/>
          <w:lang w:eastAsia="es-ES"/>
        </w:rPr>
        <w:t>lo anterior a efecto de dar precisión jurídica al hoy recurrente acerca del sujeto obligado que en su caso puede colmar su solicitud de información.</w:t>
      </w:r>
    </w:p>
    <w:p w:rsidR="00A127CA" w:rsidRDefault="00A127CA" w:rsidP="0045210A">
      <w:pPr>
        <w:spacing w:after="0" w:line="360" w:lineRule="auto"/>
        <w:contextualSpacing/>
        <w:rPr>
          <w:rFonts w:ascii="Palatino Linotype" w:hAnsi="Palatino Linotype"/>
          <w:b/>
          <w:sz w:val="24"/>
          <w:szCs w:val="24"/>
        </w:rPr>
      </w:pPr>
    </w:p>
    <w:p w:rsidR="00A127CA" w:rsidRDefault="00A127CA" w:rsidP="0045210A">
      <w:pPr>
        <w:spacing w:after="0" w:line="360" w:lineRule="auto"/>
        <w:contextualSpacing/>
        <w:rPr>
          <w:rFonts w:ascii="Palatino Linotype" w:hAnsi="Palatino Linotype"/>
          <w:b/>
          <w:sz w:val="24"/>
          <w:szCs w:val="24"/>
        </w:rPr>
      </w:pPr>
    </w:p>
    <w:p w:rsidR="00D64D51" w:rsidRDefault="00A127CA" w:rsidP="0045210A">
      <w:pPr>
        <w:spacing w:after="0" w:line="360" w:lineRule="auto"/>
        <w:contextualSpacing/>
        <w:rPr>
          <w:rFonts w:ascii="Palatino Linotype" w:hAnsi="Palatino Linotype"/>
          <w:b/>
          <w:sz w:val="24"/>
          <w:szCs w:val="24"/>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FE828F5" wp14:editId="38782150">
                <wp:simplePos x="0" y="0"/>
                <wp:positionH relativeFrom="margin">
                  <wp:align>left</wp:align>
                </wp:positionH>
                <wp:positionV relativeFrom="paragraph">
                  <wp:posOffset>273685</wp:posOffset>
                </wp:positionV>
                <wp:extent cx="2551430" cy="898497"/>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27CA" w:rsidRPr="00EF2FC0" w:rsidRDefault="00A127CA" w:rsidP="00A127CA">
                            <w:pPr>
                              <w:jc w:val="center"/>
                              <w:rPr>
                                <w:rFonts w:ascii="Palatino Linotype" w:hAnsi="Palatino Linotype"/>
                              </w:rPr>
                            </w:pPr>
                            <w:r w:rsidRPr="00EF2FC0">
                              <w:rPr>
                                <w:rFonts w:ascii="Palatino Linotype" w:hAnsi="Palatino Linotype"/>
                                <w:b/>
                              </w:rPr>
                              <w:t>Zulema Martínez Sánchez</w:t>
                            </w:r>
                          </w:p>
                          <w:p w:rsidR="00A127CA" w:rsidRDefault="00A127CA" w:rsidP="00A127CA">
                            <w:pPr>
                              <w:jc w:val="center"/>
                              <w:rPr>
                                <w:rFonts w:ascii="Palatino Linotype" w:hAnsi="Palatino Linotype"/>
                              </w:rPr>
                            </w:pPr>
                            <w:r>
                              <w:rPr>
                                <w:rFonts w:ascii="Palatino Linotype" w:hAnsi="Palatino Linotype"/>
                              </w:rPr>
                              <w:t>Comisionada Presidenta</w:t>
                            </w:r>
                          </w:p>
                          <w:p w:rsidR="00A127CA" w:rsidRDefault="00A127CA" w:rsidP="00A127CA">
                            <w:pPr>
                              <w:jc w:val="center"/>
                              <w:rPr>
                                <w:rFonts w:ascii="Palatino Linotype" w:hAnsi="Palatino Linotype"/>
                                <w:b/>
                              </w:rPr>
                            </w:pPr>
                            <w:r>
                              <w:rPr>
                                <w:rFonts w:ascii="Palatino Linotype" w:hAnsi="Palatino Linotype"/>
                                <w:b/>
                              </w:rPr>
                              <w:t>(Rúbrica).</w:t>
                            </w:r>
                          </w:p>
                          <w:p w:rsidR="00A127CA" w:rsidRPr="00016AF3" w:rsidRDefault="00A127CA" w:rsidP="00A127C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828F5" id="_x0000_t202" coordsize="21600,21600" o:spt="202" path="m,l,21600r21600,l21600,xe">
                <v:stroke joinstyle="miter"/>
                <v:path gradientshapeok="t" o:connecttype="rect"/>
              </v:shapetype>
              <v:shape id="Cuadro de texto 21" o:spid="_x0000_s1026" type="#_x0000_t202" style="position:absolute;margin-left:0;margin-top:21.55pt;width:200.9pt;height:7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" filled="f" stroked="f" strokeweight=".5pt">
                <v:textbox>
                  <w:txbxContent>
                    <w:p w:rsidR="00A127CA" w:rsidRPr="00EF2FC0" w:rsidRDefault="00A127CA" w:rsidP="00A127CA">
                      <w:pPr>
                        <w:jc w:val="center"/>
                        <w:rPr>
                          <w:rFonts w:ascii="Palatino Linotype" w:hAnsi="Palatino Linotype"/>
                        </w:rPr>
                      </w:pPr>
                      <w:r w:rsidRPr="00EF2FC0">
                        <w:rPr>
                          <w:rFonts w:ascii="Palatino Linotype" w:hAnsi="Palatino Linotype"/>
                          <w:b/>
                        </w:rPr>
                        <w:t>Zulema Martínez Sánchez</w:t>
                      </w:r>
                    </w:p>
                    <w:p w:rsidR="00A127CA" w:rsidRDefault="00A127CA" w:rsidP="00A127CA">
                      <w:pPr>
                        <w:jc w:val="center"/>
                        <w:rPr>
                          <w:rFonts w:ascii="Palatino Linotype" w:hAnsi="Palatino Linotype"/>
                        </w:rPr>
                      </w:pPr>
                      <w:r>
                        <w:rPr>
                          <w:rFonts w:ascii="Palatino Linotype" w:hAnsi="Palatino Linotype"/>
                        </w:rPr>
                        <w:t>Comisionada Presidenta</w:t>
                      </w:r>
                    </w:p>
                    <w:p w:rsidR="00A127CA" w:rsidRDefault="00A127CA" w:rsidP="00A127CA">
                      <w:pPr>
                        <w:jc w:val="center"/>
                        <w:rPr>
                          <w:rFonts w:ascii="Palatino Linotype" w:hAnsi="Palatino Linotype"/>
                          <w:b/>
                        </w:rPr>
                      </w:pPr>
                      <w:r>
                        <w:rPr>
                          <w:rFonts w:ascii="Palatino Linotype" w:hAnsi="Palatino Linotype"/>
                          <w:b/>
                        </w:rPr>
                        <w:t>(Rúbrica).</w:t>
                      </w:r>
                    </w:p>
                    <w:p w:rsidR="00A127CA" w:rsidRPr="00016AF3" w:rsidRDefault="00A127CA" w:rsidP="00A127CA">
                      <w:pPr>
                        <w:jc w:val="center"/>
                        <w:rPr>
                          <w:rFonts w:ascii="Palatino Linotype" w:hAnsi="Palatino Linotype"/>
                          <w:b/>
                        </w:rPr>
                      </w:pPr>
                    </w:p>
                  </w:txbxContent>
                </v:textbox>
                <w10:wrap anchorx="margin"/>
              </v:shape>
            </w:pict>
          </mc:Fallback>
        </mc:AlternateContent>
      </w:r>
    </w:p>
    <w:p w:rsidR="00C95B0C" w:rsidRPr="005239A8" w:rsidRDefault="00A127CA" w:rsidP="00A127CA">
      <w:pPr>
        <w:tabs>
          <w:tab w:val="left" w:pos="5670"/>
        </w:tabs>
        <w:spacing w:after="0" w:line="360" w:lineRule="auto"/>
        <w:contextualSpacing/>
        <w:rPr>
          <w:rFonts w:ascii="Palatino Linotype" w:hAnsi="Palatino Linotype"/>
          <w:b/>
          <w:sz w:val="24"/>
          <w:szCs w:val="24"/>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AE55279" wp14:editId="6A99A8F2">
                <wp:simplePos x="0" y="0"/>
                <wp:positionH relativeFrom="margin">
                  <wp:align>right</wp:align>
                </wp:positionH>
                <wp:positionV relativeFrom="paragraph">
                  <wp:posOffset>8890</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127CA" w:rsidRPr="00EF2FC0" w:rsidRDefault="00A127CA" w:rsidP="00A127CA">
                            <w:pPr>
                              <w:jc w:val="center"/>
                              <w:rPr>
                                <w:rFonts w:ascii="Palatino Linotype" w:hAnsi="Palatino Linotype"/>
                                <w:b/>
                              </w:rPr>
                            </w:pPr>
                            <w:r w:rsidRPr="00EF2FC0">
                              <w:rPr>
                                <w:rFonts w:ascii="Palatino Linotype" w:hAnsi="Palatino Linotype"/>
                                <w:b/>
                              </w:rPr>
                              <w:t>Eva Abaid Yapur</w:t>
                            </w:r>
                          </w:p>
                          <w:p w:rsidR="00A127CA" w:rsidRPr="00EF2FC0" w:rsidRDefault="00A127CA" w:rsidP="00A127CA">
                            <w:pPr>
                              <w:jc w:val="center"/>
                              <w:rPr>
                                <w:rFonts w:ascii="Palatino Linotype" w:hAnsi="Palatino Linotype"/>
                              </w:rPr>
                            </w:pPr>
                            <w:r w:rsidRPr="00EF2FC0">
                              <w:rPr>
                                <w:rFonts w:ascii="Palatino Linotype" w:hAnsi="Palatino Linotype"/>
                              </w:rPr>
                              <w:t>Comisionada</w:t>
                            </w:r>
                          </w:p>
                          <w:p w:rsidR="00A127CA" w:rsidRDefault="00A127CA" w:rsidP="00A127CA">
                            <w:pPr>
                              <w:jc w:val="center"/>
                              <w:rPr>
                                <w:rFonts w:ascii="Palatino Linotype" w:hAnsi="Palatino Linotype"/>
                                <w:b/>
                              </w:rPr>
                            </w:pPr>
                            <w:r>
                              <w:rPr>
                                <w:rFonts w:ascii="Palatino Linotype" w:hAnsi="Palatino Linotype"/>
                                <w:b/>
                              </w:rPr>
                              <w:t>(Rúbrica).</w:t>
                            </w:r>
                          </w:p>
                          <w:p w:rsidR="00A127CA" w:rsidRDefault="00A127CA" w:rsidP="00A127C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55279" id="Cuadro de texto 22" o:spid="_x0000_s1027" type="#_x0000_t202" style="position:absolute;margin-left:101.8pt;margin-top:.7pt;width:153pt;height:7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" fillcolor="white [3201]" strokecolor="white [3212]" strokeweight=".5pt">
                <v:textbox>
                  <w:txbxContent>
                    <w:p w:rsidR="00A127CA" w:rsidRPr="00EF2FC0" w:rsidRDefault="00A127CA" w:rsidP="00A127CA">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A127CA" w:rsidRPr="00EF2FC0" w:rsidRDefault="00A127CA" w:rsidP="00A127CA">
                      <w:pPr>
                        <w:jc w:val="center"/>
                        <w:rPr>
                          <w:rFonts w:ascii="Palatino Linotype" w:hAnsi="Palatino Linotype"/>
                        </w:rPr>
                      </w:pPr>
                      <w:r w:rsidRPr="00EF2FC0">
                        <w:rPr>
                          <w:rFonts w:ascii="Palatino Linotype" w:hAnsi="Palatino Linotype"/>
                        </w:rPr>
                        <w:t>Comisionada</w:t>
                      </w:r>
                    </w:p>
                    <w:p w:rsidR="00A127CA" w:rsidRDefault="00A127CA" w:rsidP="00A127CA">
                      <w:pPr>
                        <w:jc w:val="center"/>
                        <w:rPr>
                          <w:rFonts w:ascii="Palatino Linotype" w:hAnsi="Palatino Linotype"/>
                          <w:b/>
                        </w:rPr>
                      </w:pPr>
                      <w:r>
                        <w:rPr>
                          <w:rFonts w:ascii="Palatino Linotype" w:hAnsi="Palatino Linotype"/>
                          <w:b/>
                        </w:rPr>
                        <w:t>(Rúbrica</w:t>
                      </w:r>
                      <w:r>
                        <w:rPr>
                          <w:rFonts w:ascii="Palatino Linotype" w:hAnsi="Palatino Linotype"/>
                          <w:b/>
                        </w:rPr>
                        <w:t>).</w:t>
                      </w:r>
                    </w:p>
                    <w:p w:rsidR="00A127CA" w:rsidRDefault="00A127CA" w:rsidP="00A127CA">
                      <w:pPr>
                        <w:jc w:val="center"/>
                      </w:pPr>
                    </w:p>
                  </w:txbxContent>
                </v:textbox>
                <w10:wrap anchorx="margin"/>
              </v:shape>
            </w:pict>
          </mc:Fallback>
        </mc:AlternateContent>
      </w:r>
      <w:r>
        <w:rPr>
          <w:rFonts w:ascii="Palatino Linotype" w:hAnsi="Palatino Linotype"/>
          <w:b/>
          <w:sz w:val="24"/>
          <w:szCs w:val="24"/>
        </w:rPr>
        <w:tab/>
      </w:r>
    </w:p>
    <w:p w:rsidR="007F5331" w:rsidRDefault="00A127CA" w:rsidP="00A127CA">
      <w:pPr>
        <w:tabs>
          <w:tab w:val="left" w:pos="240"/>
          <w:tab w:val="center" w:pos="4464"/>
        </w:tabs>
        <w:spacing w:after="0" w:line="360" w:lineRule="auto"/>
        <w:contextualSpacing/>
        <w:rPr>
          <w:rFonts w:ascii="Palatino Linotype" w:hAnsi="Palatino Linotype"/>
          <w:sz w:val="24"/>
          <w:szCs w:val="24"/>
        </w:rPr>
      </w:pPr>
      <w:r>
        <w:rPr>
          <w:rFonts w:ascii="Palatino Linotype" w:hAnsi="Palatino Linotype"/>
          <w:b/>
          <w:sz w:val="24"/>
          <w:szCs w:val="24"/>
        </w:rPr>
        <w:tab/>
      </w:r>
    </w:p>
    <w:p w:rsidR="00C95B0C" w:rsidRDefault="00C95B0C" w:rsidP="00C95B0C">
      <w:pPr>
        <w:spacing w:after="0" w:line="240" w:lineRule="auto"/>
        <w:contextualSpacing/>
        <w:rPr>
          <w:rFonts w:ascii="Palatino Linotype" w:hAnsi="Palatino Linotype"/>
          <w:sz w:val="24"/>
          <w:szCs w:val="24"/>
        </w:rPr>
      </w:pPr>
    </w:p>
    <w:p w:rsidR="00EC2516" w:rsidRDefault="00EC2516" w:rsidP="00C95B0C">
      <w:pPr>
        <w:spacing w:after="0" w:line="240" w:lineRule="auto"/>
        <w:contextualSpacing/>
        <w:rPr>
          <w:rFonts w:ascii="Palatino Linotype" w:hAnsi="Palatino Linotype"/>
          <w:szCs w:val="24"/>
        </w:rPr>
      </w:pPr>
    </w:p>
    <w:p w:rsidR="00EC2516" w:rsidRDefault="00EC2516" w:rsidP="00EC2516">
      <w:pPr>
        <w:spacing w:after="0" w:line="360" w:lineRule="auto"/>
        <w:contextualSpacing/>
        <w:jc w:val="both"/>
        <w:rPr>
          <w:rFonts w:ascii="Palatino Linotype" w:hAnsi="Palatino Linotype"/>
          <w:sz w:val="24"/>
          <w:szCs w:val="24"/>
          <w:lang w:eastAsia="es-ES"/>
        </w:rPr>
      </w:pPr>
    </w:p>
    <w:p w:rsidR="00A127CA" w:rsidRDefault="00A127CA" w:rsidP="00EC2516">
      <w:pPr>
        <w:spacing w:after="0" w:line="360" w:lineRule="auto"/>
        <w:contextualSpacing/>
        <w:jc w:val="both"/>
        <w:rPr>
          <w:rFonts w:ascii="Palatino Linotype" w:hAnsi="Palatino Linotype"/>
          <w:sz w:val="24"/>
          <w:szCs w:val="24"/>
          <w:lang w:eastAsia="es-ES"/>
        </w:rPr>
      </w:pPr>
    </w:p>
    <w:p w:rsidR="00EC2516" w:rsidRDefault="00EC2516" w:rsidP="00A127CA">
      <w:pPr>
        <w:spacing w:after="0" w:line="240" w:lineRule="auto"/>
        <w:contextualSpacing/>
        <w:jc w:val="both"/>
        <w:rPr>
          <w:rFonts w:ascii="Palatino Linotype" w:hAnsi="Palatino Linotype"/>
          <w:sz w:val="24"/>
          <w:szCs w:val="24"/>
          <w:lang w:eastAsia="es-ES"/>
        </w:rPr>
      </w:pPr>
      <w:r w:rsidRPr="00EC2516">
        <w:rPr>
          <w:rFonts w:ascii="Palatino Linotype" w:hAnsi="Palatino Linotype"/>
          <w:sz w:val="24"/>
          <w:szCs w:val="24"/>
          <w:lang w:eastAsia="es-ES"/>
        </w:rPr>
        <w:t xml:space="preserve">Esta hoja corresponde al voto particular </w:t>
      </w:r>
      <w:r w:rsidR="00A127CA">
        <w:rPr>
          <w:rFonts w:ascii="Palatino Linotype" w:hAnsi="Palatino Linotype"/>
          <w:sz w:val="24"/>
          <w:szCs w:val="24"/>
          <w:lang w:eastAsia="es-ES"/>
        </w:rPr>
        <w:t xml:space="preserve">concurrente </w:t>
      </w:r>
      <w:r w:rsidRPr="00EC2516">
        <w:rPr>
          <w:rFonts w:ascii="Palatino Linotype" w:hAnsi="Palatino Linotype"/>
          <w:sz w:val="24"/>
          <w:szCs w:val="24"/>
          <w:lang w:eastAsia="es-ES"/>
        </w:rPr>
        <w:t>emitido</w:t>
      </w:r>
      <w:r w:rsidR="00A127CA">
        <w:rPr>
          <w:rFonts w:ascii="Palatino Linotype" w:hAnsi="Palatino Linotype"/>
          <w:sz w:val="24"/>
          <w:szCs w:val="24"/>
          <w:lang w:eastAsia="es-ES"/>
        </w:rPr>
        <w:t xml:space="preserve"> en el recurso de revisión 04143/INFOEM/IP/RR/2018 en fecha veintitrés</w:t>
      </w:r>
      <w:r w:rsidRPr="00EC2516">
        <w:rPr>
          <w:rFonts w:ascii="Palatino Linotype" w:hAnsi="Palatino Linotype"/>
          <w:sz w:val="24"/>
          <w:szCs w:val="24"/>
          <w:lang w:eastAsia="es-ES"/>
        </w:rPr>
        <w:t xml:space="preserve"> de </w:t>
      </w:r>
      <w:r w:rsidR="00A127CA">
        <w:rPr>
          <w:rFonts w:ascii="Palatino Linotype" w:hAnsi="Palatino Linotype"/>
          <w:sz w:val="24"/>
          <w:szCs w:val="24"/>
          <w:lang w:eastAsia="es-ES"/>
        </w:rPr>
        <w:t>enero</w:t>
      </w:r>
      <w:r w:rsidRPr="00EC2516">
        <w:rPr>
          <w:rFonts w:ascii="Palatino Linotype" w:hAnsi="Palatino Linotype"/>
          <w:sz w:val="24"/>
          <w:szCs w:val="24"/>
          <w:lang w:eastAsia="es-ES"/>
        </w:rPr>
        <w:t xml:space="preserve"> de dos mil </w:t>
      </w:r>
      <w:r w:rsidR="00A127CA">
        <w:rPr>
          <w:rFonts w:ascii="Palatino Linotype" w:hAnsi="Palatino Linotype"/>
          <w:sz w:val="24"/>
          <w:szCs w:val="24"/>
          <w:lang w:eastAsia="es-ES"/>
        </w:rPr>
        <w:t>diecinueve.</w:t>
      </w:r>
    </w:p>
    <w:p w:rsidR="00EC2516" w:rsidRDefault="00EC2516" w:rsidP="00A127CA">
      <w:pPr>
        <w:spacing w:after="0" w:line="240" w:lineRule="auto"/>
        <w:contextualSpacing/>
        <w:rPr>
          <w:rFonts w:ascii="Palatino Linotype" w:hAnsi="Palatino Linotype"/>
          <w:szCs w:val="24"/>
        </w:rPr>
      </w:pPr>
    </w:p>
    <w:p w:rsidR="000607BA" w:rsidRPr="00C95B0C" w:rsidRDefault="00D64D9D" w:rsidP="00A127CA">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8"/>
      <w:headerReference w:type="default" r:id="rId9"/>
      <w:footerReference w:type="default" r:id="rId10"/>
      <w:headerReference w:type="first" r:id="rId11"/>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30D" w:rsidRDefault="00D8530D" w:rsidP="00907451">
      <w:pPr>
        <w:spacing w:after="0" w:line="240" w:lineRule="auto"/>
      </w:pPr>
      <w:r>
        <w:separator/>
      </w:r>
    </w:p>
  </w:endnote>
  <w:endnote w:type="continuationSeparator" w:id="0">
    <w:p w:rsidR="00D8530D" w:rsidRDefault="00D8530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77D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77D7">
      <w:rPr>
        <w:rFonts w:ascii="Arial" w:hAnsi="Arial" w:cs="Arial"/>
        <w:b/>
        <w:bCs/>
        <w:noProof/>
        <w:sz w:val="20"/>
        <w:szCs w:val="20"/>
      </w:rPr>
      <w:t>6</w:t>
    </w:r>
    <w:r w:rsidRPr="00986599">
      <w:rPr>
        <w:rFonts w:ascii="Arial" w:hAnsi="Arial" w:cs="Arial"/>
        <w:b/>
        <w:bCs/>
        <w:sz w:val="20"/>
        <w:szCs w:val="20"/>
      </w:rPr>
      <w:fldChar w:fldCharType="end"/>
    </w:r>
  </w:p>
  <w:p w:rsidR="00D758BE" w:rsidRDefault="00D177D7"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30D" w:rsidRDefault="00D8530D" w:rsidP="00907451">
      <w:pPr>
        <w:spacing w:after="0" w:line="240" w:lineRule="auto"/>
      </w:pPr>
      <w:r>
        <w:separator/>
      </w:r>
    </w:p>
  </w:footnote>
  <w:footnote w:type="continuationSeparator" w:id="0">
    <w:p w:rsidR="00D8530D" w:rsidRDefault="00D8530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177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7" o:spid="_x0000_s2053" type="#_x0000_t136" style="position:absolute;margin-left:0;margin-top:0;width:518.25pt;height:111.05pt;rotation:315;z-index:-251648000;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8"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177D7"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8" o:spid="_x0000_s2054" type="#_x0000_t136" style="position:absolute;left:0;text-align:left;margin-left:0;margin-top:0;width:518.25pt;height:111.05pt;rotation:315;z-index:-251645952;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r w:rsidR="00245DCD">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D177D7"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926250">
      <w:rPr>
        <w:rFonts w:ascii="Palatino Linotype" w:hAnsi="Palatino Linotype" w:cs="Arial"/>
        <w:b/>
        <w:sz w:val="20"/>
        <w:szCs w:val="20"/>
      </w:rPr>
      <w:t xml:space="preserve"> PARTICULAR CONCURRENTE</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255186" w:rsidP="00EE5FB0">
    <w:pPr>
      <w:pStyle w:val="Encabezado"/>
      <w:jc w:val="right"/>
      <w:rPr>
        <w:rFonts w:ascii="Palatino Linotype" w:hAnsi="Palatino Linotype" w:cs="Arial"/>
        <w:b/>
        <w:sz w:val="20"/>
        <w:szCs w:val="20"/>
      </w:rPr>
    </w:pPr>
    <w:r>
      <w:rPr>
        <w:rFonts w:ascii="Palatino Linotype" w:hAnsi="Palatino Linotype" w:cs="Arial"/>
        <w:b/>
        <w:sz w:val="20"/>
        <w:szCs w:val="20"/>
      </w:rPr>
      <w:t>04143</w:t>
    </w:r>
    <w:r w:rsidR="00135A5E">
      <w:rPr>
        <w:rFonts w:ascii="Palatino Linotype" w:hAnsi="Palatino Linotype" w:cs="Arial"/>
        <w:b/>
        <w:sz w:val="20"/>
        <w:szCs w:val="20"/>
      </w:rPr>
      <w:t>/INFOEM/IP/RR/2018</w:t>
    </w:r>
  </w:p>
  <w:p w:rsidR="00233AB2" w:rsidRPr="002A04B9" w:rsidRDefault="00D177D7"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177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063846" o:spid="_x0000_s2052" type="#_x0000_t136" style="position:absolute;margin-left:0;margin-top:0;width:518.25pt;height:111.05pt;rotation:315;z-index:-251650048;mso-position-horizontal:center;mso-position-horizontal-relative:margin;mso-position-vertical:center;mso-position-vertical-relative:margin" o:allowincell="f" fillcolor="#7f7f7f [1612]"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473879"/>
    <w:multiLevelType w:val="hybridMultilevel"/>
    <w:tmpl w:val="5238B1E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6"/>
  </w:num>
  <w:num w:numId="2">
    <w:abstractNumId w:val="1"/>
  </w:num>
  <w:num w:numId="3">
    <w:abstractNumId w:val="4"/>
  </w:num>
  <w:num w:numId="4">
    <w:abstractNumId w:val="2"/>
  </w:num>
  <w:num w:numId="5">
    <w:abstractNumId w:val="7"/>
  </w:num>
  <w:num w:numId="6">
    <w:abstractNumId w:val="3"/>
  </w:num>
  <w:num w:numId="7">
    <w:abstractNumId w:val="9"/>
  </w:num>
  <w:num w:numId="8">
    <w:abstractNumId w:val="8"/>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6F4F"/>
    <w:rsid w:val="00017F9A"/>
    <w:rsid w:val="00021D7E"/>
    <w:rsid w:val="0002470C"/>
    <w:rsid w:val="000248FB"/>
    <w:rsid w:val="00025968"/>
    <w:rsid w:val="00057319"/>
    <w:rsid w:val="0006063C"/>
    <w:rsid w:val="000607BA"/>
    <w:rsid w:val="00061C7D"/>
    <w:rsid w:val="000906EA"/>
    <w:rsid w:val="000A5FA4"/>
    <w:rsid w:val="000B08D0"/>
    <w:rsid w:val="000B6B4B"/>
    <w:rsid w:val="000B786A"/>
    <w:rsid w:val="000D7592"/>
    <w:rsid w:val="000E72CB"/>
    <w:rsid w:val="000F0468"/>
    <w:rsid w:val="000F1F76"/>
    <w:rsid w:val="00104579"/>
    <w:rsid w:val="001227DE"/>
    <w:rsid w:val="00135A5E"/>
    <w:rsid w:val="00155046"/>
    <w:rsid w:val="001708DD"/>
    <w:rsid w:val="001822F4"/>
    <w:rsid w:val="001916DA"/>
    <w:rsid w:val="001936EB"/>
    <w:rsid w:val="001A24E9"/>
    <w:rsid w:val="001C55E5"/>
    <w:rsid w:val="001D48D0"/>
    <w:rsid w:val="001F16CA"/>
    <w:rsid w:val="001F1C62"/>
    <w:rsid w:val="001F5081"/>
    <w:rsid w:val="00212D2C"/>
    <w:rsid w:val="002217EC"/>
    <w:rsid w:val="002275C0"/>
    <w:rsid w:val="00245DCD"/>
    <w:rsid w:val="00255186"/>
    <w:rsid w:val="0028331F"/>
    <w:rsid w:val="00292D40"/>
    <w:rsid w:val="002947E2"/>
    <w:rsid w:val="002A04B9"/>
    <w:rsid w:val="002A0DB1"/>
    <w:rsid w:val="002A5ADD"/>
    <w:rsid w:val="002A6359"/>
    <w:rsid w:val="002A704B"/>
    <w:rsid w:val="002B4668"/>
    <w:rsid w:val="002C1E8F"/>
    <w:rsid w:val="002F0150"/>
    <w:rsid w:val="002F4CCD"/>
    <w:rsid w:val="00304FA8"/>
    <w:rsid w:val="00331636"/>
    <w:rsid w:val="0035205C"/>
    <w:rsid w:val="00367E4E"/>
    <w:rsid w:val="00376C06"/>
    <w:rsid w:val="00380FE9"/>
    <w:rsid w:val="00391E4C"/>
    <w:rsid w:val="00395C67"/>
    <w:rsid w:val="003962F5"/>
    <w:rsid w:val="003A46ED"/>
    <w:rsid w:val="003B3005"/>
    <w:rsid w:val="003E131B"/>
    <w:rsid w:val="00403866"/>
    <w:rsid w:val="00411FF1"/>
    <w:rsid w:val="0045210A"/>
    <w:rsid w:val="00456467"/>
    <w:rsid w:val="00463F62"/>
    <w:rsid w:val="00475CF8"/>
    <w:rsid w:val="004772DB"/>
    <w:rsid w:val="0049111A"/>
    <w:rsid w:val="00495522"/>
    <w:rsid w:val="00495B61"/>
    <w:rsid w:val="004D1435"/>
    <w:rsid w:val="004D5AFB"/>
    <w:rsid w:val="004D752C"/>
    <w:rsid w:val="004E18AC"/>
    <w:rsid w:val="004E7137"/>
    <w:rsid w:val="00501942"/>
    <w:rsid w:val="00505F5A"/>
    <w:rsid w:val="00510195"/>
    <w:rsid w:val="00512385"/>
    <w:rsid w:val="005129F6"/>
    <w:rsid w:val="005239A8"/>
    <w:rsid w:val="005255F5"/>
    <w:rsid w:val="0054396F"/>
    <w:rsid w:val="00547BB8"/>
    <w:rsid w:val="005549ED"/>
    <w:rsid w:val="00563244"/>
    <w:rsid w:val="005639D8"/>
    <w:rsid w:val="005652AF"/>
    <w:rsid w:val="005728B5"/>
    <w:rsid w:val="005777C1"/>
    <w:rsid w:val="005925CB"/>
    <w:rsid w:val="005A5D6E"/>
    <w:rsid w:val="005B2A76"/>
    <w:rsid w:val="005F03F6"/>
    <w:rsid w:val="005F4C0C"/>
    <w:rsid w:val="00610DF9"/>
    <w:rsid w:val="006214D7"/>
    <w:rsid w:val="00687E3A"/>
    <w:rsid w:val="00693D3B"/>
    <w:rsid w:val="00697A88"/>
    <w:rsid w:val="006B0A70"/>
    <w:rsid w:val="006C34A1"/>
    <w:rsid w:val="006C470E"/>
    <w:rsid w:val="006D53AC"/>
    <w:rsid w:val="006E048C"/>
    <w:rsid w:val="006F346D"/>
    <w:rsid w:val="00700361"/>
    <w:rsid w:val="007006ED"/>
    <w:rsid w:val="00701987"/>
    <w:rsid w:val="00723F3B"/>
    <w:rsid w:val="00770C79"/>
    <w:rsid w:val="00771BEE"/>
    <w:rsid w:val="00772536"/>
    <w:rsid w:val="007825CD"/>
    <w:rsid w:val="00785BAD"/>
    <w:rsid w:val="00795013"/>
    <w:rsid w:val="007B18B4"/>
    <w:rsid w:val="007B6EE5"/>
    <w:rsid w:val="007C132A"/>
    <w:rsid w:val="007F5331"/>
    <w:rsid w:val="00802ADC"/>
    <w:rsid w:val="00830F4F"/>
    <w:rsid w:val="00836DD6"/>
    <w:rsid w:val="008509D4"/>
    <w:rsid w:val="0086388D"/>
    <w:rsid w:val="00870580"/>
    <w:rsid w:val="008779D8"/>
    <w:rsid w:val="00884605"/>
    <w:rsid w:val="00892DF4"/>
    <w:rsid w:val="00897E24"/>
    <w:rsid w:val="008A4206"/>
    <w:rsid w:val="008C7A5B"/>
    <w:rsid w:val="008E2373"/>
    <w:rsid w:val="008E47D9"/>
    <w:rsid w:val="008F0D29"/>
    <w:rsid w:val="00906195"/>
    <w:rsid w:val="00907451"/>
    <w:rsid w:val="00922D53"/>
    <w:rsid w:val="009243F2"/>
    <w:rsid w:val="00926250"/>
    <w:rsid w:val="009360D5"/>
    <w:rsid w:val="00942D3C"/>
    <w:rsid w:val="00956FEF"/>
    <w:rsid w:val="009611D3"/>
    <w:rsid w:val="00982912"/>
    <w:rsid w:val="009B5AF4"/>
    <w:rsid w:val="009E3149"/>
    <w:rsid w:val="009F1365"/>
    <w:rsid w:val="009F490F"/>
    <w:rsid w:val="009F67D2"/>
    <w:rsid w:val="00A00729"/>
    <w:rsid w:val="00A01E1E"/>
    <w:rsid w:val="00A062AF"/>
    <w:rsid w:val="00A127CA"/>
    <w:rsid w:val="00A21005"/>
    <w:rsid w:val="00A27532"/>
    <w:rsid w:val="00A62E74"/>
    <w:rsid w:val="00A67ED5"/>
    <w:rsid w:val="00A87D24"/>
    <w:rsid w:val="00AA4E6C"/>
    <w:rsid w:val="00AC012E"/>
    <w:rsid w:val="00AC5E27"/>
    <w:rsid w:val="00AD734C"/>
    <w:rsid w:val="00B01BB6"/>
    <w:rsid w:val="00B02DEB"/>
    <w:rsid w:val="00B07747"/>
    <w:rsid w:val="00B31574"/>
    <w:rsid w:val="00B46DBF"/>
    <w:rsid w:val="00B5032E"/>
    <w:rsid w:val="00B547F4"/>
    <w:rsid w:val="00B54D82"/>
    <w:rsid w:val="00B62E53"/>
    <w:rsid w:val="00B64C32"/>
    <w:rsid w:val="00B804B7"/>
    <w:rsid w:val="00B8292B"/>
    <w:rsid w:val="00B95ED4"/>
    <w:rsid w:val="00BC0CB8"/>
    <w:rsid w:val="00BC25C0"/>
    <w:rsid w:val="00BD3F1D"/>
    <w:rsid w:val="00BE41BB"/>
    <w:rsid w:val="00C0540D"/>
    <w:rsid w:val="00C07E9D"/>
    <w:rsid w:val="00C20D6F"/>
    <w:rsid w:val="00C37C25"/>
    <w:rsid w:val="00C44E15"/>
    <w:rsid w:val="00C45AA9"/>
    <w:rsid w:val="00C52645"/>
    <w:rsid w:val="00C5751E"/>
    <w:rsid w:val="00C57DA6"/>
    <w:rsid w:val="00C66426"/>
    <w:rsid w:val="00C71F06"/>
    <w:rsid w:val="00C73099"/>
    <w:rsid w:val="00C73BCE"/>
    <w:rsid w:val="00C82846"/>
    <w:rsid w:val="00C85884"/>
    <w:rsid w:val="00C85D0B"/>
    <w:rsid w:val="00C87F17"/>
    <w:rsid w:val="00C9164A"/>
    <w:rsid w:val="00C92C56"/>
    <w:rsid w:val="00C95B0C"/>
    <w:rsid w:val="00CB71FB"/>
    <w:rsid w:val="00CD7235"/>
    <w:rsid w:val="00CE0543"/>
    <w:rsid w:val="00CE26CB"/>
    <w:rsid w:val="00D177D7"/>
    <w:rsid w:val="00D273A1"/>
    <w:rsid w:val="00D32E4F"/>
    <w:rsid w:val="00D50BEF"/>
    <w:rsid w:val="00D53580"/>
    <w:rsid w:val="00D5557D"/>
    <w:rsid w:val="00D64D51"/>
    <w:rsid w:val="00D64D9D"/>
    <w:rsid w:val="00D73048"/>
    <w:rsid w:val="00D73393"/>
    <w:rsid w:val="00D762A8"/>
    <w:rsid w:val="00D837D0"/>
    <w:rsid w:val="00D8530D"/>
    <w:rsid w:val="00D87826"/>
    <w:rsid w:val="00DA233B"/>
    <w:rsid w:val="00DA32D9"/>
    <w:rsid w:val="00DA7189"/>
    <w:rsid w:val="00DB616D"/>
    <w:rsid w:val="00DB73CE"/>
    <w:rsid w:val="00DC2DF0"/>
    <w:rsid w:val="00DC4ECD"/>
    <w:rsid w:val="00DC752B"/>
    <w:rsid w:val="00DD32B1"/>
    <w:rsid w:val="00DD3C18"/>
    <w:rsid w:val="00DE3F13"/>
    <w:rsid w:val="00DE42AF"/>
    <w:rsid w:val="00DF0DCD"/>
    <w:rsid w:val="00E04BA8"/>
    <w:rsid w:val="00E06E25"/>
    <w:rsid w:val="00E20299"/>
    <w:rsid w:val="00E30FFD"/>
    <w:rsid w:val="00E47737"/>
    <w:rsid w:val="00E51624"/>
    <w:rsid w:val="00E920D4"/>
    <w:rsid w:val="00EA2AFF"/>
    <w:rsid w:val="00EC2516"/>
    <w:rsid w:val="00EE580C"/>
    <w:rsid w:val="00EE7E39"/>
    <w:rsid w:val="00EF0B7F"/>
    <w:rsid w:val="00EF348F"/>
    <w:rsid w:val="00EF35AB"/>
    <w:rsid w:val="00F466F2"/>
    <w:rsid w:val="00F53896"/>
    <w:rsid w:val="00F5533A"/>
    <w:rsid w:val="00F61E64"/>
    <w:rsid w:val="00F76B05"/>
    <w:rsid w:val="00F802C2"/>
    <w:rsid w:val="00F94C88"/>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DE42AF"/>
    <w:pPr>
      <w:spacing w:after="101" w:line="216" w:lineRule="atLeast"/>
      <w:ind w:firstLine="288"/>
      <w:jc w:val="both"/>
    </w:pPr>
    <w:rPr>
      <w:rFonts w:ascii="Arial" w:eastAsia="Times New Roman" w:hAnsi="Arial" w:cs="Arial"/>
      <w:sz w:val="18"/>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037B0F3-3342-4760-9C66-AB46D8A2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5392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2019-01-28T19:50:00Z</cp:lastPrinted>
  <dcterms:created xsi:type="dcterms:W3CDTF">2019-02-26T23:13:00Z</dcterms:created>
  <dcterms:modified xsi:type="dcterms:W3CDTF">2019-02-26T23:13:00Z</dcterms:modified>
</cp:coreProperties>
</file>